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1F1F69">
        <w:t>3 (</w:t>
      </w:r>
      <w:proofErr w:type="spellStart"/>
      <w:r w:rsidR="001F1F69">
        <w:t>Songwriting</w:t>
      </w:r>
      <w:proofErr w:type="spellEnd"/>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697A76" w:rsidP="00363490">
            <w:pPr>
              <w:jc w:val="both"/>
              <w:rPr>
                <w:rFonts w:cstheme="minorHAnsi"/>
              </w:rPr>
            </w:pPr>
            <w:r>
              <w:t>HBAMSW007</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A47C7E">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A47C7E"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4222B4">
            <w:pPr>
              <w:rPr>
                <w:rFonts w:cstheme="minorHAnsi"/>
              </w:rPr>
            </w:pPr>
            <w:r>
              <w:rPr>
                <w:rFonts w:cstheme="minorHAnsi"/>
              </w:rPr>
              <w:t xml:space="preserve">BA (Hons) </w:t>
            </w:r>
            <w:r w:rsidR="00CD077D">
              <w:rPr>
                <w:rFonts w:cstheme="minorHAnsi"/>
              </w:rPr>
              <w:t xml:space="preserve">Music </w:t>
            </w:r>
            <w:r w:rsidR="00054B32">
              <w:rPr>
                <w:rFonts w:cstheme="minorHAnsi"/>
              </w:rPr>
              <w:t>(</w:t>
            </w:r>
            <w:proofErr w:type="spellStart"/>
            <w:r w:rsidR="001F1F69">
              <w:rPr>
                <w:rFonts w:cstheme="minorHAnsi"/>
              </w:rPr>
              <w:t>Songwriting</w:t>
            </w:r>
            <w:proofErr w:type="spellEnd"/>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1F1F69" w:rsidRDefault="001F1F69" w:rsidP="001F1F69">
      <w:pPr>
        <w:spacing w:after="0" w:line="240" w:lineRule="auto"/>
      </w:pPr>
      <w:r w:rsidRPr="00D53C69">
        <w:t xml:space="preserve">The student is expected to have a highly developed awareness of their compositional identity and to be able to apply this in a consistent and focused manner. There are a number of routes a student might take to demonstrate compositional prowess in this regard and any of the projects previously suggested for levels 4 and 5 might be considered as possibilities provided that they show a level of ability commensurate with the standards expected at level 6. For example, the student might choose to hone their industry-specific skills by composing and producing a showcase-style portfolio of pieces, demonstrating their ability to handle a variety of different styles and present these to the marketplace in a professional manner. Alternatively, the student more concerned with individual artistry might engage in experimentation within their own stylistic remit, for example, to create pieces which explore the boundaries of 'traditional' </w:t>
      </w:r>
      <w:proofErr w:type="spellStart"/>
      <w:r w:rsidRPr="00D53C69">
        <w:t>songwriting</w:t>
      </w:r>
      <w:proofErr w:type="spellEnd"/>
      <w:r w:rsidRPr="00D53C69">
        <w:t xml:space="preserve"> and question the idea of musical norms within this context. The student may also choose to combine both approaches.  In addition to the 1-1 sessions, students will continue to attend ‘Composition in Context’ sessions where they will receive advanced seminar based tuition in harmonic, melodic, and lyrical construction and will have the opportunity to collaborate with other songwriters on the pathway in structured exercises that apply the skills and approaches being taught. These sessions will challenge the students with advanced concepts that build on skills learned in levels 4 and 5.</w:t>
      </w:r>
    </w:p>
    <w:p w:rsidR="00DE4459" w:rsidRPr="00801F7C" w:rsidRDefault="00DE4459"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3610C0" w:rsidRDefault="003610C0" w:rsidP="003610C0">
      <w:pPr>
        <w:spacing w:after="0" w:line="240" w:lineRule="auto"/>
      </w:pPr>
      <w:r w:rsidRPr="002A7C30">
        <w:t>This module is designed to continue the support of the students’ development in compositional practice. Recognising the importance of continual development, through one-to-one teaching opportunities, students will have opportunities to refine their expression, technical ability and musicianship to produce an extended portfolio of work.</w:t>
      </w:r>
    </w:p>
    <w:p w:rsidR="003610C0" w:rsidRDefault="003610C0" w:rsidP="003610C0">
      <w:pPr>
        <w:spacing w:after="0" w:line="240" w:lineRule="auto"/>
      </w:pPr>
    </w:p>
    <w:p w:rsidR="003610C0" w:rsidRDefault="003610C0" w:rsidP="003610C0">
      <w:pPr>
        <w:spacing w:after="0" w:line="240" w:lineRule="auto"/>
      </w:pPr>
      <w:r>
        <w:t>The module aims to:</w:t>
      </w:r>
    </w:p>
    <w:p w:rsidR="003610C0" w:rsidRDefault="003610C0" w:rsidP="003610C0">
      <w:pPr>
        <w:pStyle w:val="ListParagraph"/>
        <w:numPr>
          <w:ilvl w:val="0"/>
          <w:numId w:val="4"/>
        </w:numPr>
        <w:spacing w:after="0" w:line="240" w:lineRule="auto"/>
      </w:pPr>
      <w:r w:rsidRPr="00C7506D">
        <w:t>Enable the student to enhance and refine their understanding of the creative techni</w:t>
      </w:r>
      <w:r>
        <w:t xml:space="preserve">ques of musical composition </w:t>
      </w:r>
      <w:r w:rsidR="00E674D1">
        <w:t xml:space="preserve">and arrangement </w:t>
      </w:r>
      <w:r>
        <w:t>with sophistication</w:t>
      </w:r>
      <w:r w:rsidRPr="00C7506D">
        <w:t>.</w:t>
      </w:r>
    </w:p>
    <w:p w:rsidR="003610C0" w:rsidRDefault="003610C0" w:rsidP="003610C0">
      <w:pPr>
        <w:pStyle w:val="ListParagraph"/>
        <w:numPr>
          <w:ilvl w:val="0"/>
          <w:numId w:val="4"/>
        </w:numPr>
        <w:spacing w:after="0" w:line="240" w:lineRule="auto"/>
      </w:pPr>
      <w:r>
        <w:t>Provide</w:t>
      </w:r>
      <w:r w:rsidRPr="00C7506D">
        <w:t xml:space="preserve"> students with the opportunity to compose</w:t>
      </w:r>
      <w:r>
        <w:t xml:space="preserve"> and/or arrange</w:t>
      </w:r>
      <w:r w:rsidRPr="00C7506D">
        <w:t xml:space="preserve"> large-scale pieces</w:t>
      </w:r>
      <w:r>
        <w:t xml:space="preserve"> or portfolio of original material.</w:t>
      </w:r>
    </w:p>
    <w:p w:rsidR="003610C0" w:rsidRDefault="003610C0" w:rsidP="003610C0">
      <w:pPr>
        <w:pStyle w:val="ListParagraph"/>
        <w:numPr>
          <w:ilvl w:val="0"/>
          <w:numId w:val="4"/>
        </w:numPr>
        <w:spacing w:after="0" w:line="240" w:lineRule="auto"/>
      </w:pPr>
      <w:r>
        <w:t>Enable students to</w:t>
      </w:r>
      <w:r w:rsidRPr="00C7506D">
        <w:t xml:space="preserve"> have a highly developed awareness of their compositional identity and to be able to apply this in a consistent and focused manner</w:t>
      </w:r>
      <w:r>
        <w:t>.</w:t>
      </w:r>
    </w:p>
    <w:p w:rsidR="00E674D1" w:rsidRDefault="00E674D1" w:rsidP="00E674D1">
      <w:pPr>
        <w:spacing w:after="0" w:line="240" w:lineRule="auto"/>
        <w:rPr>
          <w:rFonts w:cstheme="minorHAnsi"/>
          <w:b/>
        </w:rPr>
      </w:pPr>
    </w:p>
    <w:p w:rsidR="00E674D1" w:rsidRPr="001C661C" w:rsidRDefault="00E674D1" w:rsidP="00E674D1">
      <w:pPr>
        <w:spacing w:after="0" w:line="240" w:lineRule="auto"/>
        <w:rPr>
          <w:rFonts w:cstheme="minorHAnsi"/>
          <w:b/>
        </w:rPr>
      </w:pPr>
      <w:r w:rsidRPr="001C661C">
        <w:rPr>
          <w:rFonts w:cstheme="minorHAnsi"/>
          <w:b/>
        </w:rPr>
        <w:t>Learning outcomes</w:t>
      </w:r>
    </w:p>
    <w:p w:rsidR="00E674D1" w:rsidRPr="001C661C" w:rsidRDefault="00E674D1" w:rsidP="00E674D1">
      <w:pPr>
        <w:spacing w:after="0" w:line="240" w:lineRule="auto"/>
        <w:rPr>
          <w:rFonts w:cstheme="minorHAnsi"/>
        </w:rPr>
      </w:pPr>
      <w:r w:rsidRPr="001C661C">
        <w:rPr>
          <w:rFonts w:cstheme="minorHAnsi"/>
        </w:rPr>
        <w:t>On successful completion of this module, students will be able to:</w:t>
      </w:r>
    </w:p>
    <w:p w:rsidR="00E674D1" w:rsidRPr="00957AD1" w:rsidRDefault="00E674D1" w:rsidP="00E674D1">
      <w:pPr>
        <w:pStyle w:val="ListParagraph"/>
        <w:numPr>
          <w:ilvl w:val="0"/>
          <w:numId w:val="40"/>
        </w:numPr>
        <w:spacing w:after="0" w:line="240" w:lineRule="auto"/>
        <w:rPr>
          <w:rFonts w:cstheme="minorHAnsi"/>
        </w:rPr>
      </w:pPr>
      <w:r w:rsidRPr="00CC3EC7">
        <w:rPr>
          <w:rFonts w:ascii="Calibri" w:eastAsia="Times New Roman" w:hAnsi="Calibri" w:cs="Times New Roman"/>
        </w:rPr>
        <w:t>Compose/arrange and present original compositions of an advanced standard with a clear awareness of style and a realised and focussed compositional voice</w:t>
      </w:r>
      <w:r>
        <w:rPr>
          <w:rFonts w:ascii="Calibri" w:eastAsia="Times New Roman" w:hAnsi="Calibri" w:cs="Times New Roman"/>
        </w:rPr>
        <w:t>.</w:t>
      </w:r>
    </w:p>
    <w:p w:rsidR="00E674D1" w:rsidRPr="00957AD1" w:rsidRDefault="00E674D1" w:rsidP="00E674D1">
      <w:pPr>
        <w:pStyle w:val="ListParagraph"/>
        <w:numPr>
          <w:ilvl w:val="0"/>
          <w:numId w:val="40"/>
        </w:numPr>
        <w:spacing w:after="0" w:line="240" w:lineRule="auto"/>
        <w:rPr>
          <w:rFonts w:cstheme="minorHAnsi"/>
        </w:rPr>
      </w:pPr>
      <w:r w:rsidRPr="00CC3EC7">
        <w:t>Present original compositions/arrangements that evidence a professional technical compositional ability alongside a creative and imaginative sense of character</w:t>
      </w:r>
      <w:r>
        <w:t>.</w:t>
      </w:r>
    </w:p>
    <w:p w:rsidR="00E674D1" w:rsidRPr="00957AD1" w:rsidRDefault="00E674D1" w:rsidP="00E674D1">
      <w:pPr>
        <w:pStyle w:val="ListParagraph"/>
        <w:numPr>
          <w:ilvl w:val="0"/>
          <w:numId w:val="40"/>
        </w:numPr>
        <w:spacing w:after="0" w:line="240" w:lineRule="auto"/>
        <w:rPr>
          <w:rFonts w:cstheme="minorHAnsi"/>
        </w:rPr>
      </w:pPr>
      <w:r w:rsidRPr="00CC3EC7">
        <w:rPr>
          <w:rFonts w:cstheme="minorHAnsi"/>
        </w:rPr>
        <w:t xml:space="preserve">Demonstrate the ability to realise a collection of compositions </w:t>
      </w:r>
      <w:r w:rsidRPr="00CC3EC7">
        <w:rPr>
          <w:rFonts w:ascii="Calibri" w:eastAsia="Times New Roman" w:hAnsi="Calibri" w:cs="Times New Roman"/>
        </w:rPr>
        <w:t>suitable for public performance and/or consumption.</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3610C0" w:rsidRDefault="003610C0" w:rsidP="003610C0">
      <w:pPr>
        <w:spacing w:after="0" w:line="240" w:lineRule="auto"/>
      </w:pPr>
      <w:r w:rsidRPr="00365CE5">
        <w:rPr>
          <w:b/>
        </w:rPr>
        <w:t>One to one tuition</w:t>
      </w:r>
      <w:r>
        <w:rPr>
          <w:b/>
        </w:rPr>
        <w:t xml:space="preserve"> </w:t>
      </w:r>
      <w:r>
        <w:t>facilitates a developmental process over two trimesters. It is designed to build upon existing skills in technique and musicianship in order to establish strong composition skills with the aim of developing expression, creativity and technique.</w:t>
      </w:r>
    </w:p>
    <w:p w:rsidR="003610C0" w:rsidRDefault="003610C0" w:rsidP="003610C0">
      <w:pPr>
        <w:spacing w:after="0" w:line="240" w:lineRule="auto"/>
      </w:pPr>
    </w:p>
    <w:p w:rsidR="003610C0" w:rsidRDefault="003610C0" w:rsidP="003610C0">
      <w:pPr>
        <w:spacing w:after="0" w:line="240" w:lineRule="auto"/>
      </w:pPr>
      <w:r w:rsidRPr="00365CE5">
        <w:rPr>
          <w:b/>
        </w:rPr>
        <w:t>Workshops/seminars</w:t>
      </w:r>
      <w:r>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or traditional composition portfolio depending on the pathway they are undertaking).</w:t>
      </w:r>
    </w:p>
    <w:p w:rsidR="003610C0" w:rsidRDefault="003610C0" w:rsidP="003610C0">
      <w:pPr>
        <w:spacing w:after="0" w:line="240" w:lineRule="auto"/>
      </w:pPr>
    </w:p>
    <w:p w:rsidR="003610C0" w:rsidRDefault="003610C0" w:rsidP="003610C0">
      <w:pPr>
        <w:tabs>
          <w:tab w:val="left" w:pos="8955"/>
        </w:tabs>
        <w:spacing w:after="0" w:line="240" w:lineRule="auto"/>
      </w:pPr>
      <w:r w:rsidRPr="00365CE5">
        <w:rPr>
          <w:b/>
        </w:rPr>
        <w:t>Masterclasses</w:t>
      </w:r>
      <w:r>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3610C0" w:rsidP="0087463F">
            <w:pPr>
              <w:jc w:val="both"/>
              <w:rPr>
                <w:rFonts w:cstheme="minorHAnsi"/>
                <w:b/>
              </w:rPr>
            </w:pPr>
            <w:r>
              <w:rPr>
                <w:rFonts w:cstheme="minorHAnsi"/>
              </w:rPr>
              <w:t>48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3610C0" w:rsidP="0087463F">
            <w:pPr>
              <w:jc w:val="both"/>
              <w:rPr>
                <w:rFonts w:cstheme="minorHAnsi"/>
                <w:b/>
              </w:rPr>
            </w:pPr>
            <w:r>
              <w:rPr>
                <w:rFonts w:cstheme="minorHAnsi"/>
              </w:rPr>
              <w:t>352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3610C0"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3610C0" w:rsidRDefault="003610C0" w:rsidP="003610C0">
      <w:pPr>
        <w:spacing w:after="0" w:line="240" w:lineRule="auto"/>
      </w:pPr>
      <w:r>
        <w:t xml:space="preserve">Within the individual tuition process students receive verbal feedback regarding their progress on a weekly basis as part of an ongoing development process. This is the same for </w:t>
      </w:r>
      <w:r w:rsidR="00E674D1">
        <w:t>Composition in Context seminars/workshops (FA2)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3610C0" w:rsidP="00801F7C">
            <w:r>
              <w:t>Coursework</w:t>
            </w:r>
          </w:p>
        </w:tc>
        <w:tc>
          <w:tcPr>
            <w:tcW w:w="2570" w:type="dxa"/>
            <w:vAlign w:val="center"/>
          </w:tcPr>
          <w:p w:rsidR="00713854" w:rsidRPr="001C661C" w:rsidRDefault="001F1F69" w:rsidP="00292681">
            <w:pPr>
              <w:jc w:val="center"/>
              <w:rPr>
                <w:rFonts w:cstheme="minorHAnsi"/>
              </w:rPr>
            </w:pPr>
            <w:r>
              <w:rPr>
                <w:rFonts w:cstheme="minorHAnsi"/>
              </w:rPr>
              <w:t>3</w:t>
            </w:r>
            <w:r w:rsidR="003610C0">
              <w:rPr>
                <w:rFonts w:cstheme="minorHAnsi"/>
              </w:rPr>
              <w:t>0 minutes</w:t>
            </w:r>
          </w:p>
        </w:tc>
        <w:tc>
          <w:tcPr>
            <w:tcW w:w="2375" w:type="dxa"/>
            <w:vAlign w:val="center"/>
          </w:tcPr>
          <w:p w:rsidR="00713854" w:rsidRPr="001C661C" w:rsidRDefault="003610C0" w:rsidP="00CB0A08">
            <w:pPr>
              <w:jc w:val="center"/>
              <w:rPr>
                <w:rFonts w:cstheme="minorHAnsi"/>
              </w:rPr>
            </w:pPr>
            <w:r>
              <w:rPr>
                <w:rFonts w:cstheme="minorHAnsi"/>
              </w:rPr>
              <w:t>100</w:t>
            </w:r>
            <w:r w:rsidR="00801F7C">
              <w:rPr>
                <w:rFonts w:cstheme="minorHAnsi"/>
              </w:rPr>
              <w:t>%</w:t>
            </w:r>
          </w:p>
        </w:tc>
        <w:tc>
          <w:tcPr>
            <w:tcW w:w="2514" w:type="dxa"/>
            <w:vAlign w:val="center"/>
          </w:tcPr>
          <w:p w:rsidR="00713854" w:rsidRPr="001C661C" w:rsidRDefault="005526CA" w:rsidP="00713854">
            <w:pPr>
              <w:jc w:val="center"/>
              <w:rPr>
                <w:rFonts w:cstheme="minorHAnsi"/>
              </w:rPr>
            </w:pPr>
            <w:r>
              <w:rPr>
                <w:rFonts w:cstheme="minorHAnsi"/>
              </w:rPr>
              <w:t>1, 2, 3</w:t>
            </w:r>
            <w:bookmarkStart w:id="0" w:name="_GoBack"/>
            <w:bookmarkEnd w:id="0"/>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3610C0" w:rsidRPr="001C661C" w:rsidTr="00973F76">
        <w:tc>
          <w:tcPr>
            <w:tcW w:w="2997" w:type="dxa"/>
            <w:vAlign w:val="center"/>
          </w:tcPr>
          <w:p w:rsidR="003610C0" w:rsidRDefault="003610C0" w:rsidP="003610C0">
            <w:r>
              <w:t>Coursework</w:t>
            </w:r>
          </w:p>
        </w:tc>
        <w:tc>
          <w:tcPr>
            <w:tcW w:w="2570" w:type="dxa"/>
            <w:vAlign w:val="center"/>
          </w:tcPr>
          <w:p w:rsidR="003610C0" w:rsidRPr="001C661C" w:rsidRDefault="001F1F69" w:rsidP="003610C0">
            <w:pPr>
              <w:jc w:val="center"/>
              <w:rPr>
                <w:rFonts w:cstheme="minorHAnsi"/>
              </w:rPr>
            </w:pPr>
            <w:r>
              <w:rPr>
                <w:rFonts w:cstheme="minorHAnsi"/>
              </w:rPr>
              <w:t>3</w:t>
            </w:r>
            <w:r w:rsidR="003610C0">
              <w:rPr>
                <w:rFonts w:cstheme="minorHAnsi"/>
              </w:rPr>
              <w:t>0 minutes</w:t>
            </w:r>
          </w:p>
        </w:tc>
        <w:tc>
          <w:tcPr>
            <w:tcW w:w="2375" w:type="dxa"/>
            <w:vAlign w:val="center"/>
          </w:tcPr>
          <w:p w:rsidR="003610C0" w:rsidRPr="001C661C" w:rsidRDefault="003610C0" w:rsidP="003610C0">
            <w:pPr>
              <w:jc w:val="center"/>
              <w:rPr>
                <w:rFonts w:cstheme="minorHAnsi"/>
              </w:rPr>
            </w:pPr>
            <w:r>
              <w:rPr>
                <w:rFonts w:cstheme="minorHAnsi"/>
              </w:rPr>
              <w:t>100%</w:t>
            </w:r>
          </w:p>
        </w:tc>
        <w:tc>
          <w:tcPr>
            <w:tcW w:w="2514" w:type="dxa"/>
            <w:vAlign w:val="center"/>
          </w:tcPr>
          <w:p w:rsidR="003610C0" w:rsidRPr="001C661C" w:rsidRDefault="003610C0" w:rsidP="003610C0">
            <w:pPr>
              <w:jc w:val="center"/>
              <w:rPr>
                <w:rFonts w:cstheme="minorHAnsi"/>
              </w:rPr>
            </w:pPr>
            <w:r>
              <w:rPr>
                <w:rFonts w:cstheme="minorHAnsi"/>
              </w:rPr>
              <w:t>1, 2, 3, 4</w:t>
            </w:r>
          </w:p>
        </w:tc>
      </w:tr>
    </w:tbl>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8C6639" w:rsidRPr="005A0D74" w:rsidRDefault="003610C0" w:rsidP="00006FE7">
      <w:pPr>
        <w:tabs>
          <w:tab w:val="left" w:pos="6750"/>
        </w:tabs>
        <w:spacing w:after="0" w:line="240" w:lineRule="auto"/>
      </w:pPr>
      <w:r w:rsidRPr="004E44ED">
        <w:t>Indicative repertoire list per composer will be provided by appropriate tutor.</w:t>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F35A87">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F35A87">
    <w:pPr>
      <w:pStyle w:val="Header"/>
    </w:pPr>
    <w:r>
      <w:rPr>
        <w:noProof/>
        <w:lang w:eastAsia="en-GB"/>
      </w:rPr>
      <w:drawing>
        <wp:anchor distT="0" distB="0" distL="114300" distR="114300" simplePos="0" relativeHeight="251661312" behindDoc="0" locked="0" layoutInCell="1" allowOverlap="1">
          <wp:simplePos x="0" y="0"/>
          <wp:positionH relativeFrom="column">
            <wp:posOffset>5179695</wp:posOffset>
          </wp:positionH>
          <wp:positionV relativeFrom="paragraph">
            <wp:posOffset>-235585</wp:posOffset>
          </wp:positionV>
          <wp:extent cx="1838481"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38481" cy="110490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DCB"/>
    <w:multiLevelType w:val="hybridMultilevel"/>
    <w:tmpl w:val="A0F8E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2"/>
  </w:num>
  <w:num w:numId="19">
    <w:abstractNumId w:val="19"/>
  </w:num>
  <w:num w:numId="20">
    <w:abstractNumId w:val="3"/>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1"/>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63DD"/>
    <w:rsid w:val="00366821"/>
    <w:rsid w:val="003A7418"/>
    <w:rsid w:val="003F31CF"/>
    <w:rsid w:val="004222B4"/>
    <w:rsid w:val="00425F09"/>
    <w:rsid w:val="00436D1C"/>
    <w:rsid w:val="00460004"/>
    <w:rsid w:val="004A247D"/>
    <w:rsid w:val="004A73FB"/>
    <w:rsid w:val="004A74D4"/>
    <w:rsid w:val="004B2DC5"/>
    <w:rsid w:val="004E0C2C"/>
    <w:rsid w:val="004F4A6B"/>
    <w:rsid w:val="00534D47"/>
    <w:rsid w:val="00545359"/>
    <w:rsid w:val="005526CA"/>
    <w:rsid w:val="005549D5"/>
    <w:rsid w:val="005A0D74"/>
    <w:rsid w:val="005B5971"/>
    <w:rsid w:val="006118F9"/>
    <w:rsid w:val="00623815"/>
    <w:rsid w:val="00664648"/>
    <w:rsid w:val="006943D9"/>
    <w:rsid w:val="00697A76"/>
    <w:rsid w:val="007062D8"/>
    <w:rsid w:val="00713854"/>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DE4459"/>
    <w:rsid w:val="00E20379"/>
    <w:rsid w:val="00E674D1"/>
    <w:rsid w:val="00EA2F19"/>
    <w:rsid w:val="00ED5540"/>
    <w:rsid w:val="00EE2A50"/>
    <w:rsid w:val="00EE34BE"/>
    <w:rsid w:val="00EF5DBA"/>
    <w:rsid w:val="00F35A87"/>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E6B6D8"/>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Specialist Study Composition 3 (Songwriting)</vt:lpstr>
    </vt:vector>
  </TitlesOfParts>
  <Company>Leeds College Of Music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3 (Songwriting)</dc:title>
  <dc:creator>LCoM User</dc:creator>
  <cp:lastModifiedBy>Stephenson, Caroline</cp:lastModifiedBy>
  <cp:revision>6</cp:revision>
  <cp:lastPrinted>2019-02-19T11:46:00Z</cp:lastPrinted>
  <dcterms:created xsi:type="dcterms:W3CDTF">2021-06-12T14:53:00Z</dcterms:created>
  <dcterms:modified xsi:type="dcterms:W3CDTF">2021-06-12T14:56:00Z</dcterms:modified>
</cp:coreProperties>
</file>